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 xml:space="preserve">A jövedéki adóról és a jövedéki termékek forgalmazásának különös szabályairól szóló 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2003. évi CXXVII. törvény 2015. január 1. napjától a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magánfőzés adózási szabályozása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</w:t>
      </w:r>
      <w:r w:rsidRPr="00A74EC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saját fogyasztásra történő házi párlatfőzés saját tulajdonú desztilláló-berendezése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>n - több tekintetben is változik.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>2015. évtől a magánfőző desztillálóberendezésének bejelentésével, a magánfőzésnél az adóbevallással és az adó megfizetésével kapcsolatos eljárásban a lakóhely szerinti önkormányzati adóhatóság jár el. A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fizetendő évi 1.000 forintos átalányadó ellenében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legfeljebb 100 liter űrtartalmú, párlat-előállítás céljára kialakított desztillálóberendezésen a magánfőző évente legfeljebb 50 liter párlatot állíthat elő. A magánfőzésre vonatkozó kedvezményes szabályokat csak a gyümölcstermelő magánszemélyek alkalmazhatják, ezért az adóbevallásban nyilatkozni kell arról is, hogy a magánfőző rendelkezik gyümölcstermő területtel.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magánfőzéshez továbbra sem kell engedélyt kérni,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de a magánfőzésre szolgáló desztilláló-berendezést a tulajdonszerzést követő 15 napon belül, illetve amennyiben a berendezés megszerzése 2015. január 1. napját megelőzően történt, 2015. január 15. napjáig kell bejelenteni a tulajdonos magánszemély lakóhely szerinti önkormányzati adóhatósághoz.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bejelentést az önkormányzati adóhatóságnál rendszeresített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BEJELENTÉSI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(desztillálóberendezés tulajdonjogáról, tulajdonjogának megszerzéséről) nyomtatványon teheti meg a magánszemély. A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bejelentés tartalmazza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magánfőző nevét, lakcímét, adóazonosító jelét, a desztillálóberendezés feletti tulajdonszerzés időpontját, a desztillálóberendezés űrtartalmát és tárolásának, használatának helyét, ha az eltér a magánfőző lakcímétől. A magánfőző köteles megőrizni és hatósági ellenőrzéskor bemutatni a desztillálóberendezés feletti jogszerű tulajdonszerzést igazoló iratot.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magánfőző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előállított magán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főzött párlat utáni adóbevallási és adófizetési kötelezettségét a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tárgyévet követő év január 15. napjáig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együtt teljesíti a lakóhelye szerinti önkormányzati adóhatósághoz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bevallást az önkormányzati adóhatóságnál rendszeresített </w:t>
      </w:r>
      <w:r w:rsidRPr="00A74EC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BEVALLÁSI</w:t>
      </w: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(előállított magán főzött párlat után) nyomtatványon teheti meg a magánszemély.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>Ha a magánfőző nem állított elő tárgyévben magán főzött párlatot, akkor nem keletkezik tárgyévre vonatkozóan adóbevallási kötelezettsége.</w:t>
      </w:r>
    </w:p>
    <w:p w:rsidR="00A74ECC" w:rsidRPr="00A74ECC" w:rsidRDefault="00A74ECC" w:rsidP="00A74EC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>A tárgyi adóévben előállítható párlatmennyiség túllépése esetén a magánfőző a többletmennyiséget köteles haladéktalanul bejelenteni a vámhatóságnak és a vámhatósággal egyeztetett módon gondoskodni a többletmennyiség megsemmisítéséről.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t>A magánfőzött párlat kizárólag a magánfőző, családtagjai vagy vendégei által fogyasztható el, feltéve, hogy értékesítésre nem kerül sor. Az átalányadózás mellett előállított párlat kizárólag alkoholtermék-adóraktárnak értékesíthető, mely esetben a desztilláló-berendezés bejelentéséről és az éves átalányadó megfizetéséről kiállított önkormányzati adóhatósági igazolja a párlat eredetét.</w:t>
      </w:r>
    </w:p>
    <w:p w:rsidR="00A74ECC" w:rsidRPr="00A74ECC" w:rsidRDefault="00A74ECC" w:rsidP="00A74E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74ECC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Magánfőzés esetében az adó megállapításához és az adótartozás végrehajtásához való jog az előállított magánfőzött párlat utáni adóbevallási kötelezettség bevallási határidejétől számított 1 év elteltével évül el.</w:t>
      </w:r>
    </w:p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p w:rsidR="00A74ECC" w:rsidRDefault="00A74ECC"/>
    <w:sectPr w:rsidR="00A74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ECC"/>
    <w:rsid w:val="001B15D4"/>
    <w:rsid w:val="00A74ECC"/>
    <w:rsid w:val="00B4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74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74ECC"/>
    <w:rPr>
      <w:b/>
      <w:bCs/>
    </w:rPr>
  </w:style>
  <w:style w:type="character" w:styleId="Kiemels">
    <w:name w:val="Emphasis"/>
    <w:basedOn w:val="Bekezdsalapbettpusa"/>
    <w:uiPriority w:val="20"/>
    <w:qFormat/>
    <w:rsid w:val="00A74ECC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A74ECC"/>
    <w:rPr>
      <w:color w:val="0000FF"/>
      <w:u w:val="single"/>
    </w:rPr>
  </w:style>
  <w:style w:type="character" w:customStyle="1" w:styleId="kiscim2">
    <w:name w:val="kiscim2"/>
    <w:basedOn w:val="Bekezdsalapbettpusa"/>
    <w:rsid w:val="00A74ECC"/>
  </w:style>
  <w:style w:type="paragraph" w:styleId="Buborkszveg">
    <w:name w:val="Balloon Text"/>
    <w:basedOn w:val="Norml"/>
    <w:link w:val="BuborkszvegChar"/>
    <w:uiPriority w:val="99"/>
    <w:semiHidden/>
    <w:unhideWhenUsed/>
    <w:rsid w:val="00A74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4E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74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74ECC"/>
    <w:rPr>
      <w:b/>
      <w:bCs/>
    </w:rPr>
  </w:style>
  <w:style w:type="character" w:styleId="Kiemels">
    <w:name w:val="Emphasis"/>
    <w:basedOn w:val="Bekezdsalapbettpusa"/>
    <w:uiPriority w:val="20"/>
    <w:qFormat/>
    <w:rsid w:val="00A74ECC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A74ECC"/>
    <w:rPr>
      <w:color w:val="0000FF"/>
      <w:u w:val="single"/>
    </w:rPr>
  </w:style>
  <w:style w:type="character" w:customStyle="1" w:styleId="kiscim2">
    <w:name w:val="kiscim2"/>
    <w:basedOn w:val="Bekezdsalapbettpusa"/>
    <w:rsid w:val="00A74ECC"/>
  </w:style>
  <w:style w:type="paragraph" w:styleId="Buborkszveg">
    <w:name w:val="Balloon Text"/>
    <w:basedOn w:val="Norml"/>
    <w:link w:val="BuborkszvegChar"/>
    <w:uiPriority w:val="99"/>
    <w:semiHidden/>
    <w:unhideWhenUsed/>
    <w:rsid w:val="00A74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4E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1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1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</dc:creator>
  <cp:lastModifiedBy>Ado</cp:lastModifiedBy>
  <cp:revision>2</cp:revision>
  <dcterms:created xsi:type="dcterms:W3CDTF">2015-01-22T08:01:00Z</dcterms:created>
  <dcterms:modified xsi:type="dcterms:W3CDTF">2015-01-22T08:01:00Z</dcterms:modified>
</cp:coreProperties>
</file>